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748" w:rsidRPr="00F01748" w:rsidRDefault="00F01748" w:rsidP="006E224F">
      <w:pPr>
        <w:spacing w:after="0" w:line="480" w:lineRule="auto"/>
        <w:contextualSpacing/>
        <w:jc w:val="both"/>
        <w:rPr>
          <w:rFonts w:ascii="Arial" w:eastAsia="Calibri" w:hAnsi="Arial" w:cs="Arial"/>
          <w:szCs w:val="24"/>
          <w:lang w:val="es-ES_tradnl"/>
        </w:rPr>
      </w:pPr>
      <w:r>
        <w:rPr>
          <w:rFonts w:ascii="Arial" w:eastAsia="Times New Roman" w:hAnsi="Arial" w:cs="Arial"/>
          <w:color w:val="111111"/>
          <w:lang w:eastAsia="es-ES"/>
        </w:rPr>
        <w:t>Los autores del presente manuscrito “</w:t>
      </w:r>
      <w:r w:rsidRPr="00F01748">
        <w:rPr>
          <w:rFonts w:ascii="Arial" w:eastAsia="Calibri" w:hAnsi="Arial" w:cs="Arial"/>
          <w:szCs w:val="24"/>
        </w:rPr>
        <w:t>Validación de l</w:t>
      </w:r>
      <w:r w:rsidRPr="00F01748">
        <w:rPr>
          <w:rFonts w:ascii="Arial" w:eastAsia="Calibri" w:hAnsi="Arial" w:cs="Arial"/>
          <w:szCs w:val="24"/>
          <w:lang w:val="es-ES_tradnl"/>
        </w:rPr>
        <w:t>a prueba de detección de consumo de alcohol, tabaco y sustancias (ASS</w:t>
      </w:r>
      <w:r>
        <w:rPr>
          <w:rFonts w:ascii="Arial" w:eastAsia="Calibri" w:hAnsi="Arial" w:cs="Arial"/>
          <w:szCs w:val="24"/>
          <w:lang w:val="es-ES_tradnl"/>
        </w:rPr>
        <w:t xml:space="preserve">IST) en pacientes psiquiátricos </w:t>
      </w:r>
      <w:r w:rsidRPr="00F01748">
        <w:rPr>
          <w:rFonts w:ascii="Arial" w:eastAsia="Calibri" w:hAnsi="Arial" w:cs="Arial"/>
          <w:szCs w:val="24"/>
          <w:lang w:val="es-ES_tradnl"/>
        </w:rPr>
        <w:t>ingresados en una unidad de agudos</w:t>
      </w:r>
      <w:r w:rsidR="006E224F">
        <w:rPr>
          <w:rFonts w:ascii="Arial" w:eastAsia="Calibri" w:hAnsi="Arial" w:cs="Arial"/>
          <w:szCs w:val="24"/>
          <w:lang w:val="es-ES_tradnl"/>
        </w:rPr>
        <w:t>”</w:t>
      </w:r>
      <w:r>
        <w:rPr>
          <w:rFonts w:ascii="Arial" w:eastAsia="Calibri" w:hAnsi="Arial" w:cs="Arial"/>
          <w:szCs w:val="24"/>
          <w:lang w:val="es-ES_tradnl"/>
        </w:rPr>
        <w:t>, declaran que:</w:t>
      </w:r>
    </w:p>
    <w:p w:rsidR="00F01748" w:rsidRDefault="00F01748" w:rsidP="006E224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color w:val="111111"/>
          <w:lang w:eastAsia="es-ES"/>
        </w:rPr>
      </w:pPr>
      <w:r w:rsidRPr="00F01748">
        <w:rPr>
          <w:rFonts w:ascii="Arial" w:eastAsia="Times New Roman" w:hAnsi="Arial" w:cs="Arial"/>
          <w:color w:val="111111"/>
          <w:lang w:eastAsia="es-ES"/>
        </w:rPr>
        <w:t>El manuscrito es original y no ha sido previamente publicado, completo o en parte, ni está siendo considerado para su publicación en otra revista.</w:t>
      </w:r>
    </w:p>
    <w:p w:rsidR="00B67FEB" w:rsidRDefault="00F01748" w:rsidP="006E224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color w:val="111111"/>
          <w:lang w:eastAsia="es-ES"/>
        </w:rPr>
      </w:pPr>
      <w:r>
        <w:rPr>
          <w:rFonts w:ascii="Arial" w:eastAsia="Times New Roman" w:hAnsi="Arial" w:cs="Arial"/>
          <w:color w:val="111111"/>
          <w:lang w:eastAsia="es-ES"/>
        </w:rPr>
        <w:t xml:space="preserve">Este estudio fue financiado por el programa CERCA de la Generalitat de Cataluña. Hugo López-Pelayo recibió financiación del Ministerio de Ciencia, Innovación y Universidad de España, Instituto de Salud Carlos III, a través de un contrato Juan </w:t>
      </w:r>
      <w:proofErr w:type="spellStart"/>
      <w:r>
        <w:rPr>
          <w:rFonts w:ascii="Arial" w:eastAsia="Times New Roman" w:hAnsi="Arial" w:cs="Arial"/>
          <w:color w:val="111111"/>
          <w:lang w:eastAsia="es-ES"/>
        </w:rPr>
        <w:t>Rodés</w:t>
      </w:r>
      <w:proofErr w:type="spellEnd"/>
      <w:r>
        <w:rPr>
          <w:rFonts w:ascii="Arial" w:eastAsia="Times New Roman" w:hAnsi="Arial" w:cs="Arial"/>
          <w:color w:val="111111"/>
          <w:lang w:eastAsia="es-ES"/>
        </w:rPr>
        <w:t xml:space="preserve"> (JR19/00025) </w:t>
      </w:r>
      <w:r w:rsidR="00B67FEB">
        <w:rPr>
          <w:rFonts w:ascii="Arial" w:eastAsia="Times New Roman" w:hAnsi="Arial" w:cs="Arial"/>
          <w:color w:val="111111"/>
          <w:lang w:eastAsia="es-ES"/>
        </w:rPr>
        <w:t xml:space="preserve"> y recibió honorarios de </w:t>
      </w:r>
      <w:proofErr w:type="spellStart"/>
      <w:r w:rsidR="00B67FEB">
        <w:rPr>
          <w:rFonts w:ascii="Arial" w:eastAsia="Times New Roman" w:hAnsi="Arial" w:cs="Arial"/>
          <w:color w:val="111111"/>
          <w:lang w:eastAsia="es-ES"/>
        </w:rPr>
        <w:t>Lundbeck</w:t>
      </w:r>
      <w:proofErr w:type="spellEnd"/>
      <w:r w:rsidR="00B67FEB">
        <w:rPr>
          <w:rFonts w:ascii="Arial" w:eastAsia="Times New Roman" w:hAnsi="Arial" w:cs="Arial"/>
          <w:color w:val="111111"/>
          <w:lang w:eastAsia="es-ES"/>
        </w:rPr>
        <w:t xml:space="preserve">, </w:t>
      </w:r>
      <w:proofErr w:type="spellStart"/>
      <w:r w:rsidR="00B67FEB">
        <w:rPr>
          <w:rFonts w:ascii="Arial" w:eastAsia="Times New Roman" w:hAnsi="Arial" w:cs="Arial"/>
          <w:color w:val="111111"/>
          <w:lang w:eastAsia="es-ES"/>
        </w:rPr>
        <w:t>Teva</w:t>
      </w:r>
      <w:proofErr w:type="spellEnd"/>
      <w:r w:rsidR="00B67FEB">
        <w:rPr>
          <w:rFonts w:ascii="Arial" w:eastAsia="Times New Roman" w:hAnsi="Arial" w:cs="Arial"/>
          <w:color w:val="111111"/>
          <w:lang w:eastAsia="es-ES"/>
        </w:rPr>
        <w:t xml:space="preserve">, </w:t>
      </w:r>
      <w:proofErr w:type="spellStart"/>
      <w:r w:rsidR="00B67FEB">
        <w:rPr>
          <w:rFonts w:ascii="Arial" w:eastAsia="Times New Roman" w:hAnsi="Arial" w:cs="Arial"/>
          <w:color w:val="111111"/>
          <w:lang w:eastAsia="es-ES"/>
        </w:rPr>
        <w:t>Janssen</w:t>
      </w:r>
      <w:proofErr w:type="spellEnd"/>
      <w:r w:rsidR="00B67FEB">
        <w:rPr>
          <w:rFonts w:ascii="Arial" w:eastAsia="Times New Roman" w:hAnsi="Arial" w:cs="Arial"/>
          <w:color w:val="111111"/>
          <w:lang w:eastAsia="es-ES"/>
        </w:rPr>
        <w:t xml:space="preserve"> y subvenciones para viajes de </w:t>
      </w:r>
      <w:proofErr w:type="spellStart"/>
      <w:r w:rsidR="00B67FEB">
        <w:rPr>
          <w:rFonts w:ascii="Arial" w:eastAsia="Times New Roman" w:hAnsi="Arial" w:cs="Arial"/>
          <w:color w:val="111111"/>
          <w:lang w:eastAsia="es-ES"/>
        </w:rPr>
        <w:t>Otsuka</w:t>
      </w:r>
      <w:proofErr w:type="spellEnd"/>
      <w:r w:rsidR="00B67FEB">
        <w:rPr>
          <w:rFonts w:ascii="Arial" w:eastAsia="Times New Roman" w:hAnsi="Arial" w:cs="Arial"/>
          <w:color w:val="111111"/>
          <w:lang w:eastAsia="es-ES"/>
        </w:rPr>
        <w:t xml:space="preserve">, </w:t>
      </w:r>
      <w:proofErr w:type="spellStart"/>
      <w:r w:rsidR="00B67FEB">
        <w:rPr>
          <w:rFonts w:ascii="Arial" w:eastAsia="Times New Roman" w:hAnsi="Arial" w:cs="Arial"/>
          <w:color w:val="111111"/>
          <w:lang w:eastAsia="es-ES"/>
        </w:rPr>
        <w:t>Lundbeck</w:t>
      </w:r>
      <w:proofErr w:type="spellEnd"/>
      <w:r w:rsidR="00B67FEB">
        <w:rPr>
          <w:rFonts w:ascii="Arial" w:eastAsia="Times New Roman" w:hAnsi="Arial" w:cs="Arial"/>
          <w:color w:val="111111"/>
          <w:lang w:eastAsia="es-ES"/>
        </w:rPr>
        <w:t xml:space="preserve"> y </w:t>
      </w:r>
      <w:proofErr w:type="spellStart"/>
      <w:r w:rsidR="00B67FEB">
        <w:rPr>
          <w:rFonts w:ascii="Arial" w:eastAsia="Times New Roman" w:hAnsi="Arial" w:cs="Arial"/>
          <w:color w:val="111111"/>
          <w:lang w:eastAsia="es-ES"/>
        </w:rPr>
        <w:t>Exeltis</w:t>
      </w:r>
      <w:proofErr w:type="spellEnd"/>
      <w:r w:rsidR="00B67FEB">
        <w:rPr>
          <w:rFonts w:ascii="Arial" w:eastAsia="Times New Roman" w:hAnsi="Arial" w:cs="Arial"/>
          <w:color w:val="111111"/>
          <w:lang w:eastAsia="es-ES"/>
        </w:rPr>
        <w:t>. Ninguna de estas subvenciones representa ningún conflicto de interés con la</w:t>
      </w:r>
      <w:bookmarkStart w:id="0" w:name="_GoBack"/>
      <w:bookmarkEnd w:id="0"/>
      <w:r w:rsidR="00B67FEB">
        <w:rPr>
          <w:rFonts w:ascii="Arial" w:eastAsia="Times New Roman" w:hAnsi="Arial" w:cs="Arial"/>
          <w:color w:val="111111"/>
          <w:lang w:eastAsia="es-ES"/>
        </w:rPr>
        <w:t xml:space="preserve"> información proporcionada en este estudio. El resto de autores no tienen ningún conflicto de interés ni han recibido subvenciones que declarar. </w:t>
      </w:r>
    </w:p>
    <w:p w:rsidR="006E224F" w:rsidRDefault="00B67FEB" w:rsidP="006E224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Helvetica" w:hAnsi="Helvetica"/>
          <w:color w:val="111111"/>
          <w:shd w:val="clear" w:color="auto" w:fill="FFFFFF"/>
        </w:rPr>
      </w:pPr>
      <w:r>
        <w:rPr>
          <w:rFonts w:ascii="Arial" w:eastAsia="Times New Roman" w:hAnsi="Arial" w:cs="Arial"/>
          <w:color w:val="111111"/>
          <w:lang w:eastAsia="es-ES"/>
        </w:rPr>
        <w:t>E</w:t>
      </w:r>
      <w:r w:rsidR="00F01748" w:rsidRPr="00F01748">
        <w:rPr>
          <w:rFonts w:ascii="Arial" w:eastAsia="Times New Roman" w:hAnsi="Arial" w:cs="Arial"/>
          <w:color w:val="111111"/>
          <w:lang w:eastAsia="es-ES"/>
        </w:rPr>
        <w:t>l manuscrito ha sido realizado, leído y aprobado por los autores tal como se envía el mismo, y que la autoría le corresponde a todos los firmantes.</w:t>
      </w:r>
      <w:r w:rsidRPr="00B67FEB">
        <w:rPr>
          <w:rFonts w:ascii="Arial" w:eastAsia="MS Mincho" w:hAnsi="Arial" w:cs="Arial"/>
          <w:lang w:eastAsia="ja-JP"/>
        </w:rPr>
        <w:t xml:space="preserve"> </w:t>
      </w:r>
      <w:r w:rsidR="006E224F">
        <w:rPr>
          <w:rFonts w:ascii="Arial" w:eastAsia="Times New Roman" w:hAnsi="Arial" w:cs="Arial"/>
          <w:color w:val="111111"/>
          <w:lang w:eastAsia="es-ES"/>
        </w:rPr>
        <w:t>S</w:t>
      </w:r>
      <w:r w:rsidR="00F01748" w:rsidRPr="00F01748">
        <w:rPr>
          <w:rFonts w:ascii="Arial" w:eastAsia="Times New Roman" w:hAnsi="Arial" w:cs="Arial"/>
          <w:color w:val="111111"/>
          <w:lang w:eastAsia="es-ES"/>
        </w:rPr>
        <w:t>e han cumplido todos los principios éticos en relación a la protección de las personas o de los pacientes</w:t>
      </w:r>
      <w:r w:rsidR="006E224F">
        <w:rPr>
          <w:rFonts w:ascii="Arial" w:eastAsia="Times New Roman" w:hAnsi="Arial" w:cs="Arial"/>
          <w:color w:val="111111"/>
          <w:lang w:eastAsia="es-ES"/>
        </w:rPr>
        <w:t xml:space="preserve">, habiendo sido aprobado el estudio por el Comité de Ética del Hospital </w:t>
      </w:r>
      <w:proofErr w:type="spellStart"/>
      <w:r w:rsidR="006E224F">
        <w:rPr>
          <w:rFonts w:ascii="Arial" w:eastAsia="Times New Roman" w:hAnsi="Arial" w:cs="Arial"/>
          <w:color w:val="111111"/>
          <w:lang w:eastAsia="es-ES"/>
        </w:rPr>
        <w:t>Clinic</w:t>
      </w:r>
      <w:proofErr w:type="spellEnd"/>
      <w:r w:rsidR="006E224F">
        <w:rPr>
          <w:rFonts w:ascii="Arial" w:eastAsia="Times New Roman" w:hAnsi="Arial" w:cs="Arial"/>
          <w:color w:val="111111"/>
          <w:lang w:eastAsia="es-ES"/>
        </w:rPr>
        <w:t xml:space="preserve"> (</w:t>
      </w:r>
      <w:proofErr w:type="spellStart"/>
      <w:r w:rsidR="006E224F">
        <w:rPr>
          <w:rFonts w:ascii="Arial" w:eastAsia="Times New Roman" w:hAnsi="Arial" w:cs="Arial"/>
          <w:color w:val="111111"/>
          <w:lang w:eastAsia="es-ES"/>
        </w:rPr>
        <w:t>CEIm</w:t>
      </w:r>
      <w:proofErr w:type="spellEnd"/>
      <w:r w:rsidR="006E224F">
        <w:rPr>
          <w:rFonts w:ascii="Arial" w:eastAsia="Times New Roman" w:hAnsi="Arial" w:cs="Arial"/>
          <w:color w:val="111111"/>
          <w:lang w:eastAsia="es-ES"/>
        </w:rPr>
        <w:t xml:space="preserve">). </w:t>
      </w:r>
      <w:r w:rsidR="006E224F">
        <w:rPr>
          <w:rFonts w:ascii="Helvetica" w:hAnsi="Helvetica"/>
          <w:color w:val="111111"/>
          <w:shd w:val="clear" w:color="auto" w:fill="FFFFFF"/>
        </w:rPr>
        <w:t xml:space="preserve">En el manuscrito no se incluye </w:t>
      </w:r>
      <w:r w:rsidR="006E224F" w:rsidRPr="006E224F">
        <w:rPr>
          <w:rFonts w:ascii="Helvetica" w:hAnsi="Helvetica"/>
          <w:color w:val="111111"/>
          <w:shd w:val="clear" w:color="auto" w:fill="FFFFFF"/>
        </w:rPr>
        <w:t>material prev</w:t>
      </w:r>
      <w:r w:rsidR="006E224F">
        <w:rPr>
          <w:rFonts w:ascii="Helvetica" w:hAnsi="Helvetica"/>
          <w:color w:val="111111"/>
          <w:shd w:val="clear" w:color="auto" w:fill="FFFFFF"/>
        </w:rPr>
        <w:t>iamente publicado.</w:t>
      </w:r>
    </w:p>
    <w:p w:rsidR="00F01748" w:rsidRPr="00F01748" w:rsidRDefault="006E224F" w:rsidP="006E224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color w:val="111111"/>
          <w:lang w:eastAsia="es-ES"/>
        </w:rPr>
      </w:pPr>
      <w:r>
        <w:rPr>
          <w:rFonts w:ascii="Arial" w:eastAsia="Times New Roman" w:hAnsi="Arial" w:cs="Arial"/>
          <w:color w:val="111111"/>
          <w:lang w:eastAsia="es-ES"/>
        </w:rPr>
        <w:t>L</w:t>
      </w:r>
      <w:r w:rsidR="00F01748" w:rsidRPr="00F01748">
        <w:rPr>
          <w:rFonts w:ascii="Arial" w:eastAsia="Times New Roman" w:hAnsi="Arial" w:cs="Arial"/>
          <w:color w:val="111111"/>
          <w:lang w:eastAsia="es-ES"/>
        </w:rPr>
        <w:t xml:space="preserve">a correspondencia referente al manuscrito </w:t>
      </w:r>
      <w:r>
        <w:rPr>
          <w:rFonts w:ascii="Arial" w:eastAsia="Times New Roman" w:hAnsi="Arial" w:cs="Arial"/>
          <w:color w:val="111111"/>
          <w:lang w:eastAsia="es-ES"/>
        </w:rPr>
        <w:t xml:space="preserve">se realizará con el autor: </w:t>
      </w:r>
      <w:r w:rsidR="00B67FEB">
        <w:rPr>
          <w:rFonts w:ascii="Arial" w:eastAsia="Times New Roman" w:hAnsi="Arial" w:cs="Arial"/>
          <w:color w:val="111111"/>
          <w:lang w:eastAsia="es-ES"/>
        </w:rPr>
        <w:t>Ana Isabel López</w:t>
      </w:r>
      <w:r>
        <w:rPr>
          <w:rFonts w:ascii="Arial" w:eastAsia="Times New Roman" w:hAnsi="Arial" w:cs="Arial"/>
          <w:color w:val="111111"/>
          <w:lang w:eastAsia="es-ES"/>
        </w:rPr>
        <w:t xml:space="preserve">-Lazcano. </w:t>
      </w:r>
      <w:r w:rsidR="00B67FEB">
        <w:rPr>
          <w:rFonts w:ascii="Arial" w:eastAsia="Times New Roman" w:hAnsi="Arial" w:cs="Arial"/>
          <w:color w:val="111111"/>
          <w:lang w:eastAsia="es-ES"/>
        </w:rPr>
        <w:t>C/Villarroel 170</w:t>
      </w:r>
      <w:r>
        <w:rPr>
          <w:rFonts w:ascii="Arial" w:eastAsia="Times New Roman" w:hAnsi="Arial" w:cs="Arial"/>
          <w:color w:val="111111"/>
          <w:lang w:eastAsia="es-ES"/>
        </w:rPr>
        <w:t>,</w:t>
      </w:r>
      <w:r w:rsidR="00B67FEB">
        <w:rPr>
          <w:rFonts w:ascii="Arial" w:eastAsia="Times New Roman" w:hAnsi="Arial" w:cs="Arial"/>
          <w:color w:val="111111"/>
          <w:lang w:eastAsia="es-ES"/>
        </w:rPr>
        <w:t xml:space="preserve"> 080036</w:t>
      </w:r>
      <w:r>
        <w:rPr>
          <w:rFonts w:ascii="Arial" w:eastAsia="Times New Roman" w:hAnsi="Arial" w:cs="Arial"/>
          <w:color w:val="111111"/>
          <w:lang w:eastAsia="es-ES"/>
        </w:rPr>
        <w:t>, Barcelona. T</w:t>
      </w:r>
      <w:r w:rsidR="00B67FEB">
        <w:rPr>
          <w:rFonts w:ascii="Arial" w:eastAsia="Times New Roman" w:hAnsi="Arial" w:cs="Arial"/>
          <w:color w:val="111111"/>
          <w:lang w:eastAsia="es-ES"/>
        </w:rPr>
        <w:t>eléfono</w:t>
      </w:r>
      <w:r>
        <w:rPr>
          <w:rFonts w:ascii="Arial" w:eastAsia="Times New Roman" w:hAnsi="Arial" w:cs="Arial"/>
          <w:color w:val="111111"/>
          <w:lang w:eastAsia="es-ES"/>
        </w:rPr>
        <w:t>:</w:t>
      </w:r>
      <w:r w:rsidR="00B67FEB">
        <w:rPr>
          <w:rFonts w:ascii="Arial" w:eastAsia="Times New Roman" w:hAnsi="Arial" w:cs="Arial"/>
          <w:color w:val="111111"/>
          <w:lang w:eastAsia="es-ES"/>
        </w:rPr>
        <w:t xml:space="preserve"> 657730143, e-ma</w:t>
      </w:r>
      <w:r>
        <w:rPr>
          <w:rFonts w:ascii="Arial" w:eastAsia="Times New Roman" w:hAnsi="Arial" w:cs="Arial"/>
          <w:color w:val="111111"/>
          <w:lang w:eastAsia="es-ES"/>
        </w:rPr>
        <w:t>i</w:t>
      </w:r>
      <w:r w:rsidR="00B67FEB">
        <w:rPr>
          <w:rFonts w:ascii="Arial" w:eastAsia="Times New Roman" w:hAnsi="Arial" w:cs="Arial"/>
          <w:color w:val="111111"/>
          <w:lang w:eastAsia="es-ES"/>
        </w:rPr>
        <w:t xml:space="preserve">l </w:t>
      </w:r>
      <w:hyperlink r:id="rId6" w:history="1">
        <w:r w:rsidRPr="00B25523">
          <w:rPr>
            <w:rStyle w:val="Hipervnculo"/>
            <w:rFonts w:ascii="Arial" w:eastAsia="Times New Roman" w:hAnsi="Arial" w:cs="Arial"/>
            <w:lang w:eastAsia="es-ES"/>
          </w:rPr>
          <w:t>ailopez@clinic.cat</w:t>
        </w:r>
      </w:hyperlink>
      <w:r>
        <w:rPr>
          <w:rFonts w:ascii="Arial" w:eastAsia="Times New Roman" w:hAnsi="Arial" w:cs="Arial"/>
          <w:color w:val="111111"/>
          <w:lang w:eastAsia="es-ES"/>
        </w:rPr>
        <w:t xml:space="preserve">, que se encargará </w:t>
      </w:r>
      <w:r w:rsidR="00F01748" w:rsidRPr="00F01748">
        <w:rPr>
          <w:rFonts w:ascii="Arial" w:eastAsia="Times New Roman" w:hAnsi="Arial" w:cs="Arial"/>
          <w:color w:val="111111"/>
          <w:lang w:eastAsia="es-ES"/>
        </w:rPr>
        <w:t>de ponerse en contacto con el resto de los autores para la revisión y aprobación final del artículo.</w:t>
      </w:r>
    </w:p>
    <w:p w:rsidR="00F01748" w:rsidRPr="00F01748" w:rsidRDefault="006E224F" w:rsidP="006E224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color w:val="111111"/>
          <w:lang w:eastAsia="es-ES"/>
        </w:rPr>
      </w:pPr>
      <w:r>
        <w:rPr>
          <w:rFonts w:ascii="Arial" w:eastAsia="Times New Roman" w:hAnsi="Arial" w:cs="Arial"/>
          <w:color w:val="111111"/>
          <w:lang w:eastAsia="es-ES"/>
        </w:rPr>
        <w:t>S</w:t>
      </w:r>
      <w:r w:rsidR="00F01748" w:rsidRPr="00F01748">
        <w:rPr>
          <w:rFonts w:ascii="Arial" w:eastAsia="Times New Roman" w:hAnsi="Arial" w:cs="Arial"/>
          <w:color w:val="111111"/>
          <w:lang w:eastAsia="es-ES"/>
        </w:rPr>
        <w:t>e transfieren los derechos de copyright del artículo a la revista Adicciones en caso de ser publicado el mismo en la revista Adicciones.</w:t>
      </w:r>
    </w:p>
    <w:p w:rsidR="00F01748" w:rsidRPr="00F01748" w:rsidRDefault="00F01748" w:rsidP="006E224F">
      <w:pPr>
        <w:shd w:val="clear" w:color="auto" w:fill="FFFFFF"/>
        <w:spacing w:before="100" w:beforeAutospacing="1" w:after="100" w:afterAutospacing="1" w:line="480" w:lineRule="auto"/>
        <w:jc w:val="both"/>
        <w:rPr>
          <w:rFonts w:ascii="Arial" w:eastAsia="Times New Roman" w:hAnsi="Arial" w:cs="Arial"/>
          <w:color w:val="111111"/>
          <w:lang w:eastAsia="es-ES"/>
        </w:rPr>
      </w:pPr>
      <w:r w:rsidRPr="00F01748">
        <w:rPr>
          <w:rFonts w:ascii="Arial" w:eastAsia="Times New Roman" w:hAnsi="Arial" w:cs="Arial"/>
          <w:color w:val="111111"/>
          <w:lang w:eastAsia="es-ES"/>
        </w:rPr>
        <w:lastRenderedPageBreak/>
        <w:t>La revista Adicciones tiene como política la difusión de sus artículos por lo que los autores pueden enviar en formato electrónico sus artículos publicados a otras personas. La reproducción y difusión comercial de los artículos de la revista está restringida por los derechos de copyright y se precisa autorización de la revista para hacerlo.</w:t>
      </w:r>
    </w:p>
    <w:p w:rsidR="00F01748" w:rsidRPr="00F01748" w:rsidRDefault="00F01748" w:rsidP="006E224F">
      <w:pPr>
        <w:shd w:val="clear" w:color="auto" w:fill="FFFFFF"/>
        <w:spacing w:after="60" w:line="480" w:lineRule="auto"/>
        <w:jc w:val="both"/>
        <w:rPr>
          <w:rFonts w:ascii="Arial" w:eastAsia="Times New Roman" w:hAnsi="Arial" w:cs="Arial"/>
          <w:color w:val="111111"/>
          <w:sz w:val="12"/>
          <w:szCs w:val="12"/>
          <w:lang w:eastAsia="es-ES"/>
        </w:rPr>
      </w:pPr>
      <w:r w:rsidRPr="00F01748">
        <w:rPr>
          <w:rFonts w:ascii="Arial" w:eastAsia="Times New Roman" w:hAnsi="Arial" w:cs="Arial"/>
          <w:color w:val="111111"/>
          <w:sz w:val="12"/>
          <w:szCs w:val="12"/>
          <w:lang w:eastAsia="es-ES"/>
        </w:rPr>
        <w:t> </w:t>
      </w:r>
    </w:p>
    <w:p w:rsidR="002E6FBB" w:rsidRDefault="00F01748" w:rsidP="006E224F">
      <w:pPr>
        <w:spacing w:line="480" w:lineRule="auto"/>
        <w:jc w:val="both"/>
        <w:rPr>
          <w:rFonts w:ascii="Arial" w:hAnsi="Arial" w:cs="Arial"/>
        </w:rPr>
      </w:pPr>
      <w:r w:rsidRPr="00F01748">
        <w:rPr>
          <w:rFonts w:ascii="Arial" w:hAnsi="Arial" w:cs="Arial"/>
        </w:rPr>
        <w:t>Firmado por:</w:t>
      </w:r>
    </w:p>
    <w:p w:rsidR="003142A0" w:rsidRPr="00F01748" w:rsidRDefault="003142A0" w:rsidP="006E224F">
      <w:pPr>
        <w:spacing w:line="480" w:lineRule="auto"/>
        <w:jc w:val="both"/>
        <w:rPr>
          <w:rFonts w:ascii="Arial" w:hAnsi="Arial" w:cs="Arial"/>
        </w:rPr>
      </w:pPr>
    </w:p>
    <w:p w:rsidR="00F01748" w:rsidRDefault="003142A0" w:rsidP="006E224F">
      <w:pPr>
        <w:spacing w:line="480" w:lineRule="auto"/>
        <w:jc w:val="both"/>
        <w:rPr>
          <w:rFonts w:ascii="Arial" w:hAnsi="Arial" w:cs="Arial"/>
        </w:rPr>
      </w:pPr>
      <w:r>
        <w:rPr>
          <w:noProof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2.15pt;margin-top:10.8pt;width:114.55pt;height:76.4pt;z-index:-251652096;mso-position-horizontal-relative:text;mso-position-vertical-relative:text">
            <v:imagedata r:id="rId7" o:title=""/>
          </v:shape>
          <o:OLEObject Type="Embed" ProgID="Unknown" ShapeID="_x0000_s1028" DrawAspect="Content" ObjectID="_1644688412" r:id="rId8"/>
        </w:object>
      </w:r>
      <w:r w:rsidR="00F01748" w:rsidRPr="00F01748">
        <w:rPr>
          <w:rFonts w:ascii="Arial" w:hAnsi="Arial" w:cs="Arial"/>
        </w:rPr>
        <w:t>Ana Isabel López-Lazcano</w:t>
      </w:r>
    </w:p>
    <w:p w:rsidR="00CA0B26" w:rsidRDefault="00CA0B26" w:rsidP="006E224F">
      <w:pPr>
        <w:spacing w:line="480" w:lineRule="auto"/>
        <w:jc w:val="both"/>
        <w:rPr>
          <w:rFonts w:ascii="Arial" w:hAnsi="Arial" w:cs="Arial"/>
        </w:rPr>
      </w:pPr>
    </w:p>
    <w:p w:rsidR="003142A0" w:rsidRPr="00F01748" w:rsidRDefault="003142A0" w:rsidP="006E224F">
      <w:pPr>
        <w:spacing w:line="480" w:lineRule="auto"/>
        <w:jc w:val="both"/>
        <w:rPr>
          <w:rFonts w:ascii="Arial" w:hAnsi="Arial" w:cs="Arial"/>
        </w:rPr>
      </w:pPr>
    </w:p>
    <w:p w:rsidR="00F01748" w:rsidRDefault="003142A0" w:rsidP="006E224F">
      <w:pPr>
        <w:spacing w:line="480" w:lineRule="auto"/>
        <w:jc w:val="both"/>
        <w:rPr>
          <w:rFonts w:ascii="Arial" w:hAnsi="Arial" w:cs="Arial"/>
        </w:rPr>
      </w:pPr>
      <w:r>
        <w:rPr>
          <w:noProof/>
        </w:rPr>
        <w:object w:dxaOrig="225" w:dyaOrig="225">
          <v:shape id="_x0000_s1027" type="#_x0000_t75" style="position:absolute;left:0;text-align:left;margin-left:-20.55pt;margin-top:11pt;width:137.7pt;height:57.05pt;z-index:-251654144;mso-position-horizontal-relative:text;mso-position-vertical-relative:text">
            <v:imagedata r:id="rId9" o:title=""/>
          </v:shape>
          <o:OLEObject Type="Embed" ProgID="Unknown" ShapeID="_x0000_s1027" DrawAspect="Content" ObjectID="_1644688413" r:id="rId10"/>
        </w:object>
      </w:r>
      <w:r w:rsidR="00F01748" w:rsidRPr="00F01748">
        <w:rPr>
          <w:rFonts w:ascii="Arial" w:hAnsi="Arial" w:cs="Arial"/>
        </w:rPr>
        <w:t>Hugo López-Pelayo</w:t>
      </w:r>
    </w:p>
    <w:p w:rsidR="003142A0" w:rsidRDefault="003142A0" w:rsidP="006E224F">
      <w:pPr>
        <w:spacing w:line="480" w:lineRule="auto"/>
        <w:jc w:val="both"/>
        <w:rPr>
          <w:rFonts w:ascii="Arial" w:hAnsi="Arial" w:cs="Arial"/>
        </w:rPr>
      </w:pPr>
    </w:p>
    <w:p w:rsidR="003142A0" w:rsidRDefault="003142A0" w:rsidP="006E224F">
      <w:pPr>
        <w:spacing w:line="480" w:lineRule="auto"/>
        <w:jc w:val="both"/>
        <w:rPr>
          <w:rFonts w:ascii="Arial" w:hAnsi="Arial" w:cs="Arial"/>
        </w:rPr>
      </w:pPr>
    </w:p>
    <w:p w:rsidR="00E77202" w:rsidRPr="00F01748" w:rsidRDefault="003142A0" w:rsidP="006E224F">
      <w:pPr>
        <w:spacing w:line="480" w:lineRule="auto"/>
        <w:jc w:val="both"/>
        <w:rPr>
          <w:rFonts w:ascii="Arial" w:hAnsi="Arial" w:cs="Arial"/>
        </w:rPr>
      </w:pPr>
      <w:r>
        <w:rPr>
          <w:noProof/>
        </w:rPr>
        <w:object w:dxaOrig="225" w:dyaOrig="225">
          <v:shape id="_x0000_s1026" type="#_x0000_t75" style="position:absolute;left:0;text-align:left;margin-left:.05pt;margin-top:3.55pt;width:134.25pt;height:89.25pt;z-index:-251656192;mso-position-horizontal-relative:text;mso-position-vertical-relative:text">
            <v:imagedata r:id="rId11" o:title=""/>
          </v:shape>
          <o:OLEObject Type="Embed" ProgID="Unknown" ShapeID="_x0000_s1026" DrawAspect="Content" ObjectID="_1644688414" r:id="rId12"/>
        </w:object>
      </w:r>
      <w:r w:rsidR="00E77202">
        <w:rPr>
          <w:rFonts w:ascii="Arial" w:hAnsi="Arial" w:cs="Arial"/>
        </w:rPr>
        <w:t>Lidia Segura</w:t>
      </w:r>
    </w:p>
    <w:p w:rsidR="00F01748" w:rsidRDefault="00F01748" w:rsidP="006E224F">
      <w:pPr>
        <w:spacing w:line="480" w:lineRule="auto"/>
        <w:jc w:val="both"/>
        <w:rPr>
          <w:rFonts w:ascii="Arial" w:hAnsi="Arial" w:cs="Arial"/>
        </w:rPr>
      </w:pPr>
    </w:p>
    <w:p w:rsidR="003142A0" w:rsidRPr="00F01748" w:rsidRDefault="003142A0" w:rsidP="006E224F">
      <w:pPr>
        <w:spacing w:line="480" w:lineRule="auto"/>
        <w:jc w:val="both"/>
        <w:rPr>
          <w:rFonts w:ascii="Arial" w:hAnsi="Arial" w:cs="Arial"/>
        </w:rPr>
      </w:pPr>
    </w:p>
    <w:p w:rsidR="00F01748" w:rsidRDefault="003142A0" w:rsidP="006E224F">
      <w:pPr>
        <w:spacing w:line="480" w:lineRule="auto"/>
        <w:jc w:val="both"/>
        <w:rPr>
          <w:rFonts w:ascii="Arial" w:hAnsi="Arial" w:cs="Arial"/>
        </w:rPr>
      </w:pPr>
      <w:r>
        <w:rPr>
          <w:noProof/>
        </w:rPr>
        <w:object w:dxaOrig="225" w:dyaOrig="225">
          <v:shape id="_x0000_s1029" type="#_x0000_t75" style="position:absolute;left:0;text-align:left;margin-left:7.25pt;margin-top:1pt;width:114.85pt;height:71.2pt;z-index:-251650048;mso-position-horizontal-relative:text;mso-position-vertical-relative:text">
            <v:imagedata r:id="rId13" o:title=""/>
          </v:shape>
          <o:OLEObject Type="Embed" ProgID="Unknown" ShapeID="_x0000_s1029" DrawAspect="Content" ObjectID="_1644688415" r:id="rId14"/>
        </w:object>
      </w:r>
      <w:proofErr w:type="spellStart"/>
      <w:r w:rsidR="00F01748" w:rsidRPr="00F01748">
        <w:rPr>
          <w:rFonts w:ascii="Arial" w:hAnsi="Arial" w:cs="Arial"/>
        </w:rPr>
        <w:t>Merc</w:t>
      </w:r>
      <w:r w:rsidR="001314DC">
        <w:rPr>
          <w:rFonts w:ascii="Arial" w:hAnsi="Arial" w:cs="Arial"/>
        </w:rPr>
        <w:t>è</w:t>
      </w:r>
      <w:proofErr w:type="spellEnd"/>
      <w:r w:rsidR="00F01748" w:rsidRPr="00F01748">
        <w:rPr>
          <w:rFonts w:ascii="Arial" w:hAnsi="Arial" w:cs="Arial"/>
        </w:rPr>
        <w:t xml:space="preserve"> </w:t>
      </w:r>
      <w:proofErr w:type="spellStart"/>
      <w:r w:rsidR="00F01748" w:rsidRPr="00F01748">
        <w:rPr>
          <w:rFonts w:ascii="Arial" w:hAnsi="Arial" w:cs="Arial"/>
        </w:rPr>
        <w:t>Balcells</w:t>
      </w:r>
      <w:r w:rsidR="00E9331A">
        <w:rPr>
          <w:rFonts w:ascii="Arial" w:hAnsi="Arial" w:cs="Arial"/>
        </w:rPr>
        <w:t>-Oliveró</w:t>
      </w:r>
      <w:proofErr w:type="spellEnd"/>
    </w:p>
    <w:p w:rsidR="00CA0B26" w:rsidRDefault="00CA0B26" w:rsidP="006E224F">
      <w:pPr>
        <w:spacing w:line="480" w:lineRule="auto"/>
        <w:jc w:val="both"/>
        <w:rPr>
          <w:rFonts w:ascii="Arial" w:hAnsi="Arial" w:cs="Arial"/>
        </w:rPr>
      </w:pPr>
    </w:p>
    <w:p w:rsidR="003142A0" w:rsidRPr="00F01748" w:rsidRDefault="003142A0" w:rsidP="006E224F">
      <w:pPr>
        <w:spacing w:line="480" w:lineRule="auto"/>
        <w:jc w:val="both"/>
        <w:rPr>
          <w:rFonts w:ascii="Arial" w:hAnsi="Arial" w:cs="Arial"/>
        </w:rPr>
      </w:pPr>
    </w:p>
    <w:p w:rsidR="00CA0B26" w:rsidRDefault="00CA0B26" w:rsidP="006E224F">
      <w:pPr>
        <w:spacing w:line="480" w:lineRule="auto"/>
        <w:jc w:val="both"/>
        <w:rPr>
          <w:rFonts w:ascii="Arial" w:hAnsi="Arial" w:cs="Arial"/>
        </w:rPr>
      </w:pPr>
      <w:r w:rsidRPr="00E77202"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154874</wp:posOffset>
            </wp:positionH>
            <wp:positionV relativeFrom="paragraph">
              <wp:posOffset>58288</wp:posOffset>
            </wp:positionV>
            <wp:extent cx="714375" cy="926465"/>
            <wp:effectExtent l="0" t="0" r="9525" b="6985"/>
            <wp:wrapNone/>
            <wp:docPr id="1" name="Imagen 1" descr="C:\Users\David\Desktop\signatura bla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signatura blau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202">
        <w:rPr>
          <w:rFonts w:ascii="Arial" w:hAnsi="Arial" w:cs="Arial"/>
        </w:rPr>
        <w:t>Antoni Gual</w:t>
      </w:r>
    </w:p>
    <w:p w:rsidR="00F01748" w:rsidRPr="00F01748" w:rsidRDefault="00E77202" w:rsidP="006E224F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F01748" w:rsidRPr="00F0174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7108A"/>
    <w:multiLevelType w:val="multilevel"/>
    <w:tmpl w:val="5DB2F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748"/>
    <w:rsid w:val="000E27A4"/>
    <w:rsid w:val="001314DC"/>
    <w:rsid w:val="002E6FBB"/>
    <w:rsid w:val="003142A0"/>
    <w:rsid w:val="006E224F"/>
    <w:rsid w:val="00B67FEB"/>
    <w:rsid w:val="00CA0B26"/>
    <w:rsid w:val="00E77202"/>
    <w:rsid w:val="00E9331A"/>
    <w:rsid w:val="00F0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F6AB637E-70FF-42AC-BFF9-56A7738D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E22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3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4737">
          <w:marLeft w:val="0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ailopez@clinic.cat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16DB4-7D01-4852-8906-4EB047133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352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Lopez</dc:creator>
  <cp:keywords/>
  <dc:description/>
  <cp:lastModifiedBy>Ana Lopez</cp:lastModifiedBy>
  <cp:revision>5</cp:revision>
  <dcterms:created xsi:type="dcterms:W3CDTF">2020-03-01T19:12:00Z</dcterms:created>
  <dcterms:modified xsi:type="dcterms:W3CDTF">2020-03-02T20:06:00Z</dcterms:modified>
</cp:coreProperties>
</file>