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988F" w14:textId="20BF710C" w:rsidR="00233D85" w:rsidRDefault="005123B7">
      <w:r>
        <w:t>Figura 2.</w:t>
      </w:r>
      <w:r w:rsidRPr="005123B7">
        <w:t xml:space="preserve"> </w:t>
      </w:r>
      <w:r w:rsidRPr="005123B7">
        <w:t xml:space="preserve">Análisis de supervivencia en función de las causas de mortalidad. Resultados </w:t>
      </w:r>
      <w:r>
        <w:t>analizando por separado cada causa de mortalidad.</w:t>
      </w:r>
    </w:p>
    <w:p w14:paraId="39B9744E" w14:textId="1AAF9813" w:rsidR="005123B7" w:rsidRDefault="005123B7"/>
    <w:p w14:paraId="5D69CC2B" w14:textId="012B81E4" w:rsidR="005123B7" w:rsidRDefault="005123B7">
      <w:r w:rsidRPr="005123B7">
        <w:rPr>
          <w:rFonts w:ascii="Courier New" w:eastAsia="Times New Roman" w:hAnsi="Courier New" w:cs="Courier New"/>
          <w:noProof/>
          <w:color w:val="FF0000"/>
          <w:sz w:val="28"/>
          <w:szCs w:val="28"/>
          <w:lang w:val="en-GB" w:eastAsia="es-ES"/>
        </w:rPr>
        <w:drawing>
          <wp:inline distT="0" distB="0" distL="0" distR="0" wp14:anchorId="099D6E96" wp14:editId="32444C2F">
            <wp:extent cx="4838700" cy="48323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3" r="-52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3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B7"/>
    <w:rsid w:val="00233D85"/>
    <w:rsid w:val="00396060"/>
    <w:rsid w:val="005123B7"/>
    <w:rsid w:val="00C3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1F0A"/>
  <w15:chartTrackingRefBased/>
  <w15:docId w15:val="{D625E15F-BDFC-4979-85FE-D3C1457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Flórez Menéndez</dc:creator>
  <cp:keywords/>
  <dc:description/>
  <cp:lastModifiedBy>Gerardo Flórez Menéndez</cp:lastModifiedBy>
  <cp:revision>2</cp:revision>
  <dcterms:created xsi:type="dcterms:W3CDTF">2021-10-04T06:15:00Z</dcterms:created>
  <dcterms:modified xsi:type="dcterms:W3CDTF">2021-10-04T06:57:00Z</dcterms:modified>
</cp:coreProperties>
</file>