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Figura 4. Gráfico de dispersión de la mortalidad de la muestra en función de la evolución temporal.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185410" cy="4650105"/>
            <wp:effectExtent l="0" t="0" r="0" b="0"/>
            <wp:docPr id="1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0754" r="3966" b="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10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LibreOffice/6.4.7.2$Windows_x86 LibreOffice_project/639b8ac485750d5696d7590a72ef1b496725cfb5</Application>
  <Pages>1</Pages>
  <Words>17</Words>
  <Characters>83</Characters>
  <CharactersWithSpaces>99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2021-10-04T06:50:00Z</dcterms:created>
  <dc:creator>Gerardo Flórez Menéndez</dc:creator>
  <dc:description/>
  <dc:language>es-ES</dc:language>
  <cp:lastModifiedBy/>
  <dcterms:modified xsi:type="dcterms:W3CDTF">2021-10-06T08:18:58Z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